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DB165" w14:textId="64BFBFBA" w:rsidR="00483144" w:rsidRDefault="00483144" w:rsidP="004831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Wzór</w:t>
      </w:r>
    </w:p>
    <w:p w14:paraId="2B2B34C3" w14:textId="77777777" w:rsidR="00483144" w:rsidRDefault="00483144" w:rsidP="004831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76DB72C0" w14:textId="7EEA7A2B" w:rsidR="00BD0BFF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 </w:t>
      </w:r>
      <w:r>
        <w:rPr>
          <w:rStyle w:val="eop"/>
          <w:rFonts w:ascii="Times" w:hAnsi="Times" w:cs="Times"/>
        </w:rPr>
        <w:t> </w:t>
      </w:r>
    </w:p>
    <w:p w14:paraId="5BCE2456" w14:textId="77777777" w:rsidR="00BD0BFF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O POWIERZENIE PRZETWARZANIA DANYCH OSOBOWYCH</w:t>
      </w:r>
      <w:r>
        <w:rPr>
          <w:rStyle w:val="eop"/>
          <w:rFonts w:ascii="Times" w:hAnsi="Times" w:cs="Times"/>
        </w:rPr>
        <w:t> </w:t>
      </w:r>
    </w:p>
    <w:p w14:paraId="0E54E95D" w14:textId="77777777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imes" w:hAnsi="Times" w:cs="Times"/>
        </w:rPr>
        <w:t> </w:t>
      </w:r>
    </w:p>
    <w:p w14:paraId="6A893A66" w14:textId="17CB5970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w dniu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Pr="0087789D">
        <w:rPr>
          <w:rStyle w:val="normaltextrun"/>
          <w:rFonts w:ascii="Times" w:hAnsi="Times" w:cs="Times"/>
          <w:highlight w:val="lightGray"/>
        </w:rPr>
        <w:t>………………,</w:t>
      </w:r>
      <w:r>
        <w:rPr>
          <w:rStyle w:val="normaltextrun"/>
          <w:rFonts w:ascii="Times" w:hAnsi="Times" w:cs="Times"/>
        </w:rPr>
        <w:t xml:space="preserve"> zwana dalej „Umową </w:t>
      </w:r>
      <w:r>
        <w:rPr>
          <w:rStyle w:val="scxw31618791"/>
          <w:rFonts w:ascii="Times" w:hAnsi="Times" w:cs="Times"/>
        </w:rPr>
        <w:t> </w:t>
      </w:r>
      <w:r>
        <w:rPr>
          <w:rStyle w:val="normaltextrun"/>
          <w:rFonts w:ascii="Times" w:hAnsi="Times" w:cs="Times"/>
        </w:rPr>
        <w:t>o powierzenie”</w:t>
      </w:r>
      <w:r>
        <w:rPr>
          <w:rStyle w:val="eop"/>
          <w:rFonts w:ascii="Times" w:hAnsi="Times" w:cs="Times"/>
        </w:rPr>
        <w:t> </w:t>
      </w:r>
    </w:p>
    <w:p w14:paraId="2D923BF0" w14:textId="77777777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>pomiędzy:</w:t>
      </w:r>
      <w:r>
        <w:rPr>
          <w:rStyle w:val="eop"/>
          <w:rFonts w:ascii="Times" w:hAnsi="Times" w:cs="Times"/>
        </w:rPr>
        <w:t> </w:t>
      </w:r>
    </w:p>
    <w:p w14:paraId="0EFEA25C" w14:textId="77777777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5E123AB5" w14:textId="6F32E81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</w:rPr>
        <w:t>Generalnym Dyrektorem Dróg Krajowych i Autostrad, reprezentowanym przez: </w:t>
      </w:r>
      <w:r w:rsidRPr="0087789D">
        <w:rPr>
          <w:rStyle w:val="eop"/>
          <w:rFonts w:ascii="Times" w:hAnsi="Times" w:cs="Times"/>
        </w:rPr>
        <w:t> </w:t>
      </w:r>
    </w:p>
    <w:p w14:paraId="4AAB8E84" w14:textId="77777777" w:rsidR="00FB15D4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……………………………………………………,</w:t>
      </w:r>
      <w:r w:rsidRPr="0087789D">
        <w:rPr>
          <w:rStyle w:val="normaltextrun"/>
          <w:rFonts w:ascii="Times" w:hAnsi="Times" w:cs="Times"/>
        </w:rPr>
        <w:t xml:space="preserve"> zwanym dalej „</w:t>
      </w:r>
      <w:r w:rsidRPr="0087789D">
        <w:rPr>
          <w:rStyle w:val="normaltextrun"/>
          <w:rFonts w:ascii="Times" w:hAnsi="Times" w:cs="Times"/>
          <w:b/>
        </w:rPr>
        <w:t>Administratorem Danych</w:t>
      </w:r>
      <w:r w:rsidRPr="0087789D">
        <w:rPr>
          <w:rStyle w:val="normaltextrun"/>
          <w:rFonts w:ascii="Times" w:hAnsi="Times" w:cs="Times"/>
        </w:rPr>
        <w:t>”</w:t>
      </w:r>
      <w:r w:rsidRPr="0087789D">
        <w:rPr>
          <w:rStyle w:val="eop"/>
          <w:rFonts w:ascii="Times" w:hAnsi="Times" w:cs="Times"/>
        </w:rPr>
        <w:t xml:space="preserve">, </w:t>
      </w:r>
    </w:p>
    <w:p w14:paraId="276E398D" w14:textId="427CD95D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a </w:t>
      </w:r>
    </w:p>
    <w:p w14:paraId="7E1F9F21" w14:textId="2A234DD9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reprezentowaną przez: </w:t>
      </w:r>
      <w:r w:rsidRPr="0087789D">
        <w:rPr>
          <w:rStyle w:val="eop"/>
          <w:rFonts w:ascii="Times" w:hAnsi="Times" w:cs="Times"/>
        </w:rPr>
        <w:t> </w:t>
      </w:r>
    </w:p>
    <w:p w14:paraId="1E28B57E" w14:textId="4AA2A725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 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„Wykonawcą”,</w:t>
      </w:r>
      <w:r w:rsidRPr="0087789D">
        <w:rPr>
          <w:rStyle w:val="eop"/>
          <w:rFonts w:ascii="Times" w:hAnsi="Times" w:cs="Times"/>
        </w:rPr>
        <w:t> </w:t>
      </w:r>
    </w:p>
    <w:p w14:paraId="5CF316DF" w14:textId="7777777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1AC76A08" w14:textId="7777777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 </w:t>
      </w:r>
    </w:p>
    <w:p w14:paraId="6F3B84C7" w14:textId="352D3302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5961B842" w14:textId="220A9DAF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14E6A075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 celu wykonania umowy Nr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dnia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87789D">
        <w:rPr>
          <w:rStyle w:val="normaltextrun"/>
          <w:rFonts w:ascii="Times" w:hAnsi="Times" w:cs="Times"/>
          <w:shd w:val="clear" w:color="auto" w:fill="808080" w:themeFill="background1" w:themeFillShade="80"/>
        </w:rPr>
        <w:t xml:space="preserve"> </w:t>
      </w:r>
      <w:r w:rsidRPr="0087789D">
        <w:rPr>
          <w:rStyle w:val="normaltextrun"/>
          <w:rFonts w:ascii="Times" w:hAnsi="Times" w:cs="Times"/>
        </w:rPr>
        <w:t>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  <w:r w:rsidRPr="0087789D">
        <w:rPr>
          <w:rStyle w:val="eop"/>
          <w:rFonts w:ascii="Times" w:hAnsi="Times" w:cs="Times"/>
        </w:rPr>
        <w:t> </w:t>
      </w:r>
    </w:p>
    <w:p w14:paraId="67305DA2" w14:textId="77777777" w:rsidR="0087789D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2. Przetwarzanie danych przez Wykonawcę obejmuje dane </w:t>
      </w:r>
      <w:r w:rsidRPr="0087789D">
        <w:rPr>
          <w:rStyle w:val="contextualspellingandgrammarerror"/>
          <w:rFonts w:ascii="Times" w:hAnsi="Times" w:cs="Times"/>
        </w:rPr>
        <w:t xml:space="preserve">osobowe 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……………………………………………………………………………………………………………………………………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i/>
          <w:iCs/>
        </w:rPr>
        <w:t>(</w:t>
      </w:r>
      <w:r w:rsidRPr="0087789D">
        <w:rPr>
          <w:rStyle w:val="normaltextrun"/>
          <w:rFonts w:ascii="Times" w:hAnsi="Times" w:cs="Times"/>
          <w:i/>
          <w:iCs/>
          <w:highlight w:val="yellow"/>
        </w:rPr>
        <w:t>należy określić kategorie osób, których dane dotyczą,</w:t>
      </w:r>
      <w:r w:rsidR="0087789D" w:rsidRPr="0087789D">
        <w:rPr>
          <w:rStyle w:val="normaltextrun"/>
          <w:rFonts w:ascii="Times" w:hAnsi="Times" w:cs="Times"/>
          <w:i/>
          <w:iCs/>
          <w:highlight w:val="yellow"/>
        </w:rPr>
        <w:t xml:space="preserve"> </w:t>
      </w:r>
      <w:r w:rsidRPr="0087789D">
        <w:rPr>
          <w:rStyle w:val="scxw31618791"/>
          <w:rFonts w:ascii="Times" w:hAnsi="Times" w:cs="Times"/>
          <w:highlight w:val="yellow"/>
        </w:rPr>
        <w:t> </w:t>
      </w:r>
      <w:r w:rsidRPr="0087789D">
        <w:rPr>
          <w:rStyle w:val="normaltextrun"/>
          <w:rFonts w:ascii="Times" w:hAnsi="Times" w:cs="Times"/>
          <w:i/>
          <w:iCs/>
          <w:highlight w:val="yellow"/>
        </w:rPr>
        <w:t>np. pracowników, właścicieli nieruchomości, osób zawartych w dokumentacji przetargowej</w:t>
      </w:r>
      <w:r w:rsidRPr="0087789D">
        <w:rPr>
          <w:rStyle w:val="normaltextrun"/>
          <w:rFonts w:ascii="Times" w:hAnsi="Times" w:cs="Times"/>
          <w:i/>
          <w:iCs/>
        </w:rPr>
        <w:t>)</w:t>
      </w:r>
      <w:r w:rsidRPr="0087789D">
        <w:rPr>
          <w:rStyle w:val="eop"/>
          <w:rFonts w:ascii="Times" w:hAnsi="Times" w:cs="Times"/>
        </w:rPr>
        <w:t> </w:t>
      </w:r>
    </w:p>
    <w:p w14:paraId="02793773" w14:textId="447F6AC8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</w:t>
      </w:r>
      <w:r w:rsidRPr="0087789D">
        <w:rPr>
          <w:rStyle w:val="contextualspellingandgrammarerror"/>
          <w:rFonts w:ascii="Times" w:hAnsi="Times" w:cs="Times"/>
        </w:rPr>
        <w:t>zakresie</w:t>
      </w:r>
      <w:r w:rsidRPr="0087789D">
        <w:rPr>
          <w:rStyle w:val="contextualspellingandgrammarerror"/>
          <w:rFonts w:ascii="Times" w:hAnsi="Times" w:cs="Times"/>
          <w:highlight w:val="lightGray"/>
        </w:rPr>
        <w:t>: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…………………………………………………………………….</w:t>
      </w:r>
      <w:r w:rsidRPr="0087789D">
        <w:rPr>
          <w:rStyle w:val="eop"/>
          <w:rFonts w:ascii="Times" w:hAnsi="Times" w:cs="Times"/>
        </w:rPr>
        <w:t> </w:t>
      </w:r>
    </w:p>
    <w:p w14:paraId="7F50ED8C" w14:textId="7777777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i/>
          <w:iCs/>
        </w:rPr>
        <w:t>(</w:t>
      </w:r>
      <w:r w:rsidRPr="0087789D">
        <w:rPr>
          <w:rStyle w:val="normaltextrun"/>
          <w:rFonts w:ascii="Times" w:hAnsi="Times" w:cs="Times"/>
          <w:i/>
          <w:iCs/>
          <w:highlight w:val="yellow"/>
        </w:rPr>
        <w:t xml:space="preserve">należy wskazać rodzaj (zakres) danych osobowych określonych kategorii osób, których dane dotyczą np. imię, nazwisko, adres zamieszkania, nr Pesel, nr rachunku bankowego, </w:t>
      </w:r>
      <w:r w:rsidRPr="0087789D">
        <w:rPr>
          <w:rStyle w:val="scxw31618791"/>
          <w:rFonts w:ascii="Times" w:hAnsi="Times" w:cs="Times"/>
          <w:highlight w:val="yellow"/>
        </w:rPr>
        <w:t> </w:t>
      </w:r>
      <w:r w:rsidRPr="0087789D">
        <w:rPr>
          <w:rFonts w:ascii="Times" w:hAnsi="Times" w:cs="Times"/>
          <w:highlight w:val="yellow"/>
        </w:rPr>
        <w:br/>
      </w:r>
      <w:r w:rsidRPr="0087789D">
        <w:rPr>
          <w:rStyle w:val="normaltextrun"/>
          <w:rFonts w:ascii="Times" w:hAnsi="Times" w:cs="Times"/>
          <w:i/>
          <w:iCs/>
          <w:highlight w:val="yellow"/>
        </w:rPr>
        <w:t>nr telefonu, adres e-mail, wizerunek</w:t>
      </w:r>
      <w:r w:rsidRPr="0087789D">
        <w:rPr>
          <w:rStyle w:val="normaltextrun"/>
          <w:rFonts w:ascii="Times" w:hAnsi="Times" w:cs="Times"/>
          <w:i/>
          <w:iCs/>
        </w:rPr>
        <w:t>).</w:t>
      </w:r>
      <w:r w:rsidRPr="0087789D">
        <w:rPr>
          <w:rStyle w:val="eop"/>
          <w:rFonts w:ascii="Times" w:hAnsi="Times" w:cs="Times"/>
        </w:rPr>
        <w:t> </w:t>
      </w:r>
    </w:p>
    <w:p w14:paraId="5EB60B98" w14:textId="0D43FBD0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3. Wykonawca jest uprawniony do wykonywania,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na powyższych danych osobowych, następujących operacji: </w:t>
      </w:r>
      <w:r w:rsidRPr="0087789D">
        <w:rPr>
          <w:rStyle w:val="contextualspellingandgrammarerror"/>
          <w:rFonts w:ascii="Times" w:hAnsi="Times" w:cs="Times"/>
          <w:highlight w:val="lightGray"/>
        </w:rPr>
        <w:t>…….</w:t>
      </w:r>
      <w:r w:rsidRPr="0087789D">
        <w:rPr>
          <w:rStyle w:val="normaltextrun"/>
          <w:rFonts w:ascii="Times" w:hAnsi="Times" w:cs="Times"/>
          <w:highlight w:val="lightGray"/>
        </w:rPr>
        <w:t>.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i/>
          <w:iCs/>
        </w:rPr>
        <w:t>(</w:t>
      </w:r>
      <w:r w:rsidRPr="0087789D">
        <w:rPr>
          <w:rStyle w:val="normaltextrun"/>
          <w:rFonts w:ascii="Times" w:hAnsi="Times" w:cs="Times"/>
          <w:i/>
          <w:iCs/>
          <w:highlight w:val="yellow"/>
        </w:rPr>
        <w:t>należy określić właściwe operacje, np. zbieranie, utrwalanie, organizowanie, porządkowanie, przechowywanie, adaptowanie, modyfikowanie, pobieranie, przeglądanie, wykorzystywanie, ujawnianie poprzez przesłanie, rozpowszechnianie lub innego rodzaju udostępnianie, dopasowywanie, łączenie, ograniczanie, usuwanie, niszczenie, inne</w:t>
      </w:r>
      <w:r w:rsidRPr="0087789D">
        <w:rPr>
          <w:rStyle w:val="normaltextrun"/>
          <w:rFonts w:ascii="Times" w:hAnsi="Times" w:cs="Times"/>
          <w:i/>
          <w:iCs/>
        </w:rPr>
        <w:t>).</w:t>
      </w:r>
      <w:r w:rsidRPr="0087789D">
        <w:rPr>
          <w:rStyle w:val="eop"/>
          <w:rFonts w:ascii="Times" w:hAnsi="Times" w:cs="Times"/>
        </w:rPr>
        <w:t> </w:t>
      </w:r>
    </w:p>
    <w:p w14:paraId="08E7C12E" w14:textId="2985AE5B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Przetwarzanie przez Wykonawcę powierzonych danych osobowych będzie trwało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w okresie </w:t>
      </w:r>
      <w:r w:rsidRPr="0087789D">
        <w:rPr>
          <w:rStyle w:val="normaltextrun"/>
          <w:rFonts w:ascii="Times" w:hAnsi="Times" w:cs="Times"/>
          <w:highlight w:val="lightGray"/>
        </w:rPr>
        <w:t>……………</w:t>
      </w:r>
      <w:r w:rsidR="005173CC">
        <w:rPr>
          <w:rStyle w:val="normaltextrun"/>
          <w:rFonts w:ascii="Times" w:hAnsi="Times" w:cs="Times"/>
          <w:highlight w:val="lightGray"/>
        </w:rPr>
        <w:t>/przez okres obowiązywania umowy.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i/>
          <w:iCs/>
        </w:rPr>
        <w:t>(</w:t>
      </w:r>
      <w:r w:rsidR="005173CC" w:rsidRPr="005173CC">
        <w:rPr>
          <w:rStyle w:val="normaltextrun"/>
          <w:rFonts w:ascii="Times" w:hAnsi="Times" w:cs="Times"/>
          <w:i/>
          <w:iCs/>
          <w:highlight w:val="yellow"/>
        </w:rPr>
        <w:t>w przypadku, gdy przetwarzanie będzie trwało krócej niż okres obowiązywania umowy należy określić datę lub zdarzenie powodujące rozpoczęcie oraz zakończenie przetwarzania. W innym przypadku należy wskazać, że przetwarzanie trwa przez okres obowiązywania umowy</w:t>
      </w:r>
      <w:r w:rsidRPr="0087789D">
        <w:rPr>
          <w:rStyle w:val="normaltextrun"/>
          <w:rFonts w:ascii="Times" w:hAnsi="Times" w:cs="Times"/>
          <w:i/>
          <w:iCs/>
        </w:rPr>
        <w:t>).</w:t>
      </w:r>
      <w:r w:rsidRPr="0087789D">
        <w:rPr>
          <w:rStyle w:val="normaltextrun"/>
          <w:rFonts w:ascii="Times" w:hAnsi="Times" w:cs="Times"/>
        </w:rPr>
        <w:t> </w:t>
      </w:r>
      <w:r w:rsidRPr="0087789D">
        <w:rPr>
          <w:rStyle w:val="eop"/>
          <w:rFonts w:ascii="Times" w:hAnsi="Times" w:cs="Times"/>
        </w:rPr>
        <w:t> </w:t>
      </w:r>
    </w:p>
    <w:p w14:paraId="3DEAB7F6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5. Wykonawca zobowiązuje się do przetwarzania powierzonych danych osobowych wyłącznie w celu i zakresie oraz w sposób i przez czas określony w ust. 1 – </w:t>
      </w:r>
      <w:r w:rsidRPr="0087789D">
        <w:rPr>
          <w:rStyle w:val="contextualspellingandgrammarerror"/>
          <w:rFonts w:ascii="Times" w:hAnsi="Times" w:cs="Times"/>
        </w:rPr>
        <w:t>4 .</w:t>
      </w:r>
      <w:r w:rsidRPr="0087789D">
        <w:rPr>
          <w:rStyle w:val="eop"/>
          <w:rFonts w:ascii="Times" w:hAnsi="Times" w:cs="Times"/>
        </w:rPr>
        <w:t> </w:t>
      </w:r>
    </w:p>
    <w:p w14:paraId="70A01F52" w14:textId="32A2E5A2" w:rsidR="00BD0BFF" w:rsidRPr="00DC01C4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  <w:highlight w:val="lightGray"/>
        </w:rPr>
      </w:pPr>
      <w:r w:rsidRPr="00DC01C4">
        <w:rPr>
          <w:rStyle w:val="normaltextrun"/>
          <w:rFonts w:ascii="Times" w:hAnsi="Times" w:cs="Times"/>
          <w:highlight w:val="lightGray"/>
        </w:rPr>
        <w:lastRenderedPageBreak/>
        <w:t xml:space="preserve">6. Wykonawca oświadcza, że nie będzie przetwarzał powierzonych danych osobowych </w:t>
      </w:r>
      <w:r w:rsidRPr="00DC01C4">
        <w:rPr>
          <w:rStyle w:val="scxw31618791"/>
          <w:rFonts w:ascii="Times" w:hAnsi="Times" w:cs="Times"/>
          <w:highlight w:val="lightGray"/>
        </w:rPr>
        <w:t> </w:t>
      </w:r>
      <w:r w:rsidRPr="00DC01C4">
        <w:rPr>
          <w:rFonts w:ascii="Times" w:hAnsi="Times" w:cs="Times"/>
          <w:highlight w:val="lightGray"/>
        </w:rPr>
        <w:br/>
      </w:r>
      <w:r w:rsidRPr="00DC01C4">
        <w:rPr>
          <w:rStyle w:val="normaltextrun"/>
          <w:rFonts w:ascii="Times" w:hAnsi="Times" w:cs="Times"/>
          <w:highlight w:val="lightGray"/>
        </w:rPr>
        <w:t>w państwie trzecim, tj. w państwie nienależącym do Europejskiego Obszaru Gospodarczego.</w:t>
      </w:r>
      <w:r w:rsidRPr="00DC01C4">
        <w:rPr>
          <w:rStyle w:val="eop"/>
          <w:rFonts w:ascii="Times" w:hAnsi="Times" w:cs="Times"/>
          <w:highlight w:val="lightGray"/>
        </w:rPr>
        <w:t> </w:t>
      </w:r>
    </w:p>
    <w:p w14:paraId="2E5056CA" w14:textId="250396F0" w:rsidR="00BD0BFF" w:rsidRPr="00DC01C4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  <w:color w:val="FF0000"/>
          <w:highlight w:val="lightGray"/>
        </w:rPr>
      </w:pPr>
      <w:r w:rsidRPr="00DC01C4">
        <w:rPr>
          <w:rFonts w:ascii="Times" w:hAnsi="Times" w:cs="Times"/>
          <w:color w:val="FF0000"/>
          <w:highlight w:val="yellow"/>
        </w:rPr>
        <w:t>Albo</w:t>
      </w:r>
      <w:r w:rsidRPr="00DC01C4">
        <w:rPr>
          <w:rFonts w:ascii="Times" w:hAnsi="Times" w:cs="Times"/>
          <w:color w:val="FF0000"/>
          <w:highlight w:val="lightGray"/>
        </w:rPr>
        <w:t xml:space="preserve"> </w:t>
      </w:r>
    </w:p>
    <w:p w14:paraId="15C24BBC" w14:textId="2A95FFC6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DC01C4">
        <w:rPr>
          <w:rFonts w:ascii="Times" w:hAnsi="Times" w:cs="Times"/>
          <w:snapToGrid w:val="0"/>
          <w:highlight w:val="lightGray"/>
        </w:rPr>
        <w:t>6. Administrator wyraża zgodę na przetwarzanie przez Przetwarzającego lub Dalszego Przetwarzającego powierzonych danych osobowych poza Europejskim Obszarem Gospodarczym, jeżeli jest to niezbędne do realizacji celu powierzenia i wynika ze stosowania przez Przetwarzającego lub Dalszego Przetwarzającego powszechnie stosowanych metod przetwarzania danych w zasobach pamięci masowej podmiotów świadczących usługi poza Europejskim Obszarem Gospodarczym.</w:t>
      </w:r>
      <w:r w:rsidR="00DC01C4">
        <w:rPr>
          <w:rFonts w:ascii="Times" w:hAnsi="Times" w:cs="Times"/>
          <w:snapToGrid w:val="0"/>
          <w:highlight w:val="lightGray"/>
        </w:rPr>
        <w:t xml:space="preserve">  </w:t>
      </w:r>
      <w:r w:rsidR="00DC01C4" w:rsidRPr="00DC01C4">
        <w:rPr>
          <w:rFonts w:ascii="Times" w:hAnsi="Times" w:cs="Times"/>
          <w:snapToGrid w:val="0"/>
          <w:highlight w:val="yellow"/>
        </w:rPr>
        <w:t>(</w:t>
      </w:r>
      <w:r w:rsidR="00DC01C4" w:rsidRPr="00483144">
        <w:rPr>
          <w:rFonts w:ascii="Times" w:hAnsi="Times" w:cs="Times"/>
          <w:i/>
          <w:snapToGrid w:val="0"/>
          <w:highlight w:val="yellow"/>
        </w:rPr>
        <w:t>zapis dotyczący zakazu przetwarzania danych poza EOG likwiduje wszelkie ryzyka związane z przetwarzaniem danych poza EOG, ale w niektórych przypadkach może istotnie ograniczyć licz</w:t>
      </w:r>
      <w:r w:rsidR="00483144">
        <w:rPr>
          <w:rFonts w:ascii="Times" w:hAnsi="Times" w:cs="Times"/>
          <w:i/>
          <w:snapToGrid w:val="0"/>
          <w:highlight w:val="yellow"/>
        </w:rPr>
        <w:t>b</w:t>
      </w:r>
      <w:r w:rsidR="00DC01C4" w:rsidRPr="00483144">
        <w:rPr>
          <w:rFonts w:ascii="Times" w:hAnsi="Times" w:cs="Times"/>
          <w:i/>
          <w:snapToGrid w:val="0"/>
          <w:highlight w:val="yellow"/>
        </w:rPr>
        <w:t>ę podmiotów które mogą wystartować w przetargu. Dotychczasowe doświadczenia pokazują, że niektórzy Wykonawcy składający oferty w przetargach „systemowo” korzystają z usług podwykonawców z zakresu IT</w:t>
      </w:r>
      <w:r w:rsidR="00DC01C4">
        <w:rPr>
          <w:rFonts w:ascii="Times" w:hAnsi="Times" w:cs="Times"/>
          <w:snapToGrid w:val="0"/>
          <w:highlight w:val="yellow"/>
        </w:rPr>
        <w:t>,</w:t>
      </w:r>
      <w:r w:rsidR="00483144">
        <w:rPr>
          <w:rFonts w:ascii="Times" w:hAnsi="Times" w:cs="Times"/>
          <w:snapToGrid w:val="0"/>
          <w:highlight w:val="yellow"/>
        </w:rPr>
        <w:t xml:space="preserve"> </w:t>
      </w:r>
      <w:r w:rsidR="00483144" w:rsidRPr="00483144">
        <w:rPr>
          <w:rFonts w:ascii="Times" w:hAnsi="Times" w:cs="Times"/>
          <w:i/>
          <w:snapToGrid w:val="0"/>
          <w:highlight w:val="yellow"/>
        </w:rPr>
        <w:t>którzy mają siedzibę poza EOG.</w:t>
      </w:r>
      <w:r w:rsidR="00483144">
        <w:rPr>
          <w:rFonts w:ascii="Times" w:hAnsi="Times" w:cs="Times"/>
          <w:snapToGrid w:val="0"/>
          <w:highlight w:val="yellow"/>
        </w:rPr>
        <w:t xml:space="preserve">) </w:t>
      </w:r>
    </w:p>
    <w:p w14:paraId="743A2FE6" w14:textId="77777777" w:rsid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 </w:t>
      </w:r>
    </w:p>
    <w:p w14:paraId="49DE8D84" w14:textId="4C4EFED9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79E7DD30" w14:textId="0D93B828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4F1D6B47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1. Wykonawca zobowiązuje się wykonać wszelkie czynności wynikające z Umowy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 powierzenie i przepisów o ochronie danych osobowych z najwyższą starannością.</w:t>
      </w:r>
      <w:r w:rsidRPr="0087789D">
        <w:rPr>
          <w:rStyle w:val="eop"/>
          <w:rFonts w:ascii="Times" w:hAnsi="Times" w:cs="Times"/>
        </w:rPr>
        <w:t> </w:t>
      </w:r>
    </w:p>
    <w:p w14:paraId="36A971EA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  <w:r w:rsidRPr="0087789D">
        <w:rPr>
          <w:rStyle w:val="eop"/>
          <w:rFonts w:ascii="Times" w:hAnsi="Times" w:cs="Times"/>
        </w:rPr>
        <w:t> </w:t>
      </w:r>
    </w:p>
    <w:p w14:paraId="1D83DFC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3. Administrator Danych wyraża zgodę na ewentualne dalsze powierzenie przetwarzania danych osobowych, przez Wykonawcę innemu podmiotowi przetwarzającemu. Dalsze powierzenie </w:t>
      </w:r>
      <w:r w:rsidRPr="0087789D">
        <w:rPr>
          <w:rStyle w:val="contextualspellingandgrammarerror"/>
          <w:rFonts w:ascii="Times" w:hAnsi="Times" w:cs="Times"/>
        </w:rPr>
        <w:t>może  nastąpić</w:t>
      </w:r>
      <w:r w:rsidRPr="0087789D">
        <w:rPr>
          <w:rStyle w:val="normaltextrun"/>
          <w:rFonts w:ascii="Times" w:hAnsi="Times" w:cs="Times"/>
        </w:rPr>
        <w:t xml:space="preserve"> na podstawie pisemnej umowy, na mocy której zostaną nałożone te same obowiązki, jak w niniejszej Umowie o powierzenie. O zamiarze dalszego powierzenia Wykonawca każdorazowo poinformuje Administratora Danych. </w:t>
      </w:r>
      <w:r w:rsidRPr="0087789D">
        <w:rPr>
          <w:rStyle w:val="eop"/>
          <w:rFonts w:ascii="Times" w:hAnsi="Times" w:cs="Times"/>
        </w:rPr>
        <w:t> </w:t>
      </w:r>
    </w:p>
    <w:p w14:paraId="672D5B04" w14:textId="19F99835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przypadku niewyrażenia przez Administratora Danych sprzeciwu w terminie </w:t>
      </w:r>
      <w:r w:rsidRPr="0087789D">
        <w:rPr>
          <w:rStyle w:val="normaltextrun"/>
          <w:rFonts w:ascii="Times" w:hAnsi="Times" w:cs="Times"/>
          <w:highlight w:val="lightGray"/>
        </w:rPr>
        <w:t>……</w:t>
      </w:r>
      <w:r w:rsidRPr="0087789D">
        <w:rPr>
          <w:rStyle w:val="normaltextrun"/>
          <w:rFonts w:ascii="Times" w:hAnsi="Times" w:cs="Times"/>
        </w:rPr>
        <w:t xml:space="preserve"> </w:t>
      </w:r>
      <w:r w:rsidR="0087789D" w:rsidRPr="0087789D">
        <w:rPr>
          <w:rStyle w:val="normaltextrun"/>
          <w:rFonts w:ascii="Times" w:hAnsi="Times" w:cs="Times"/>
        </w:rPr>
        <w:t>(</w:t>
      </w:r>
      <w:r w:rsidR="0087789D" w:rsidRPr="0087789D">
        <w:rPr>
          <w:rStyle w:val="normaltextrun"/>
          <w:rFonts w:ascii="Times" w:hAnsi="Times" w:cs="Times"/>
          <w:i/>
          <w:highlight w:val="yellow"/>
        </w:rPr>
        <w:t>zwykle podajemy 7 lub 14 dni</w:t>
      </w:r>
      <w:r w:rsidR="0087789D" w:rsidRPr="0087789D">
        <w:rPr>
          <w:rStyle w:val="normaltextrun"/>
          <w:rFonts w:ascii="Times" w:hAnsi="Times" w:cs="Times"/>
        </w:rPr>
        <w:t xml:space="preserve">) </w:t>
      </w:r>
      <w:r w:rsidRPr="0087789D">
        <w:rPr>
          <w:rStyle w:val="normaltextrun"/>
          <w:rFonts w:ascii="Times" w:hAnsi="Times" w:cs="Times"/>
        </w:rPr>
        <w:t xml:space="preserve">dni od dnia otrzymania informacji przez Administratora Danych umowa może zostać zawarta. Po zawarciu umowy Wykonawca jest zobowiązany poinformować o tym fakcie Administratora Danych podając dane podmiotu, któremu powierzył przetwarzanie danych. W przypadku </w:t>
      </w:r>
      <w:r w:rsidRPr="0087789D">
        <w:rPr>
          <w:rStyle w:val="contextualspellingandgrammarerror"/>
          <w:rFonts w:ascii="Times" w:hAnsi="Times" w:cs="Times"/>
        </w:rPr>
        <w:t>nie wywiązania</w:t>
      </w:r>
      <w:r w:rsidRPr="0087789D">
        <w:rPr>
          <w:rStyle w:val="normaltextrun"/>
          <w:rFonts w:ascii="Times" w:hAnsi="Times" w:cs="Times"/>
        </w:rPr>
        <w:t xml:space="preserve"> się przez inny podmiot przetwarzający ze spoczywających na nim obowiązków ochrony danych osobowych, pełną odpowiedzialność wobec Administratora Danych za ich wypełnienie ponosi Wykonawca.  </w:t>
      </w:r>
      <w:r w:rsidRPr="0087789D">
        <w:rPr>
          <w:rStyle w:val="eop"/>
          <w:rFonts w:ascii="Times" w:hAnsi="Times" w:cs="Times"/>
        </w:rPr>
        <w:t> </w:t>
      </w:r>
    </w:p>
    <w:p w14:paraId="372B5F7E" w14:textId="77777777" w:rsid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                                                              </w:t>
      </w:r>
    </w:p>
    <w:p w14:paraId="52099459" w14:textId="15FB47C2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548D09C0" w14:textId="63FC8EED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1BBE869" w14:textId="50EF1C1E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Wykonawca zapewnia, że wdroży odpowiednie środki techniczne i organizacyjne, aby przetwarzanie spełniało wymogi określone w obowiązujących przepisach prawa</w:t>
      </w:r>
      <w:r w:rsid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 chroniło prawa osób, których dane dotyczą. </w:t>
      </w:r>
      <w:r w:rsidRPr="0087789D">
        <w:rPr>
          <w:rStyle w:val="eop"/>
          <w:rFonts w:ascii="Times" w:hAnsi="Times" w:cs="Times"/>
        </w:rPr>
        <w:t> </w:t>
      </w:r>
    </w:p>
    <w:p w14:paraId="60CFDFEE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Wykonawca oświadcza, że posiada niezbędną wiedzę w zakresie przetwarzania danych osobowych, wiarygodność oraz zasoby do należytego wykonania niniejszej Umowy. </w:t>
      </w:r>
      <w:r w:rsidRPr="0087789D">
        <w:rPr>
          <w:rStyle w:val="eop"/>
          <w:rFonts w:ascii="Times" w:hAnsi="Times" w:cs="Times"/>
        </w:rPr>
        <w:t> </w:t>
      </w:r>
    </w:p>
    <w:p w14:paraId="21CE9AD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Wykonawca zobowiązuje się w szczególności do:</w:t>
      </w:r>
      <w:r w:rsidRPr="0087789D">
        <w:rPr>
          <w:rStyle w:val="eop"/>
          <w:rFonts w:ascii="Times" w:hAnsi="Times" w:cs="Times"/>
        </w:rPr>
        <w:t> </w:t>
      </w:r>
    </w:p>
    <w:p w14:paraId="0E17A4E5" w14:textId="7D16E55A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przetwarzania danych wyłącznie na udokumentowane polecenie Administratora Danych; za udokumentowane polecenie uznaje się zadania nałożone na Wykonawcę w Umowie;</w:t>
      </w:r>
      <w:r w:rsidRPr="0087789D">
        <w:rPr>
          <w:rStyle w:val="eop"/>
          <w:rFonts w:ascii="Times" w:hAnsi="Times" w:cs="Times"/>
        </w:rPr>
        <w:t> </w:t>
      </w:r>
    </w:p>
    <w:p w14:paraId="3C1D96CB" w14:textId="04A94FEE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 </w:t>
      </w:r>
      <w:r w:rsidRPr="0087789D">
        <w:rPr>
          <w:rStyle w:val="eop"/>
          <w:rFonts w:ascii="Times" w:hAnsi="Times" w:cs="Times"/>
        </w:rPr>
        <w:t> </w:t>
      </w:r>
    </w:p>
    <w:p w14:paraId="562ECD06" w14:textId="6E6C0DDD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dopuszczenia do przetwarzania danych osobowych wyłącznie osób posiadających wydane przez niego upoważnienie i zapoznanych przez niego z przepisami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 ochronie danych osobowych;</w:t>
      </w:r>
      <w:r w:rsidRPr="0087789D">
        <w:rPr>
          <w:rStyle w:val="eop"/>
          <w:rFonts w:ascii="Times" w:hAnsi="Times" w:cs="Times"/>
        </w:rPr>
        <w:t> </w:t>
      </w:r>
    </w:p>
    <w:p w14:paraId="5C7C52DE" w14:textId="425CBE29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  <w:r w:rsidRPr="0087789D">
        <w:rPr>
          <w:rStyle w:val="eop"/>
          <w:rFonts w:ascii="Times" w:hAnsi="Times" w:cs="Times"/>
        </w:rPr>
        <w:t> </w:t>
      </w:r>
    </w:p>
    <w:p w14:paraId="2883F9DF" w14:textId="7AF813DE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pomagania Administratorowi Danych poprzez odpowiednie środki techniczne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i organizacyjne wywiązywać się z obowiązku odpowiadania na żądania osoby, której dane dotyczą, w zakresie wykonywania jej praw określonych w rozdziale 3, a także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z obowiązków określonych w art. 32-36 Rozporządzenia;</w:t>
      </w:r>
      <w:r w:rsidRPr="0087789D">
        <w:rPr>
          <w:rStyle w:val="eop"/>
          <w:rFonts w:ascii="Times" w:hAnsi="Times" w:cs="Times"/>
        </w:rPr>
        <w:t> </w:t>
      </w:r>
    </w:p>
    <w:p w14:paraId="6A15B713" w14:textId="1A1F17D9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Danych wszelkich informacji niezbędnych do wykazania spełnienia obowiązków określonych w art. 28 Rozporządzenia;</w:t>
      </w:r>
      <w:r w:rsidRPr="0087789D">
        <w:rPr>
          <w:rStyle w:val="eop"/>
          <w:rFonts w:ascii="Times" w:hAnsi="Times" w:cs="Times"/>
        </w:rPr>
        <w:t> </w:t>
      </w:r>
    </w:p>
    <w:p w14:paraId="5E1D56A7" w14:textId="35E29E66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prowadzenia rejestru kategorii czynności przetwarzania, o którym mowa w art. 30 ust. 2 Rozporządzenia, jeżeli jest wymagane na mocy Rozporządzenia.  </w:t>
      </w:r>
      <w:r w:rsidRPr="0087789D">
        <w:rPr>
          <w:rStyle w:val="eop"/>
          <w:rFonts w:ascii="Times" w:hAnsi="Times" w:cs="Times"/>
        </w:rPr>
        <w:t> </w:t>
      </w:r>
    </w:p>
    <w:p w14:paraId="26921D16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4. Wykonawca zobowiązuje się bez zbędnej zwłoki zgłosić Administratorowi Danych: </w:t>
      </w:r>
      <w:r w:rsidRPr="0087789D">
        <w:rPr>
          <w:rStyle w:val="eop"/>
          <w:rFonts w:ascii="Times" w:hAnsi="Times" w:cs="Times"/>
        </w:rPr>
        <w:t> </w:t>
      </w:r>
    </w:p>
    <w:p w14:paraId="4E72955B" w14:textId="6D1ABE4C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stwierdzenie naruszenia ochrony danych osobowych, nie później niż w ciągu 24 godzin od stwierdzenia naruszenia, zawierające co najmniej informacje, o których mowa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w art. 33 ust. 3 Rozporządzenia; </w:t>
      </w:r>
      <w:r w:rsidRPr="0087789D">
        <w:rPr>
          <w:rStyle w:val="eop"/>
          <w:rFonts w:ascii="Times" w:hAnsi="Times" w:cs="Times"/>
        </w:rPr>
        <w:t> </w:t>
      </w:r>
    </w:p>
    <w:p w14:paraId="1CD89F06" w14:textId="7D67B5E2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 </w:t>
      </w:r>
      <w:r w:rsidRPr="0087789D">
        <w:rPr>
          <w:rStyle w:val="eop"/>
          <w:rFonts w:ascii="Times" w:hAnsi="Times" w:cs="Times"/>
        </w:rPr>
        <w:t> </w:t>
      </w:r>
    </w:p>
    <w:p w14:paraId="3D59704A" w14:textId="0EB98A7A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Wykonawcy, przez organ właściwy ds. ochrony danych osobowych,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kontroli sposobu przetwarzania powierzonych danych osobowych.</w:t>
      </w:r>
      <w:r w:rsidRPr="0087789D">
        <w:rPr>
          <w:rStyle w:val="eop"/>
          <w:rFonts w:ascii="Times" w:hAnsi="Times" w:cs="Times"/>
        </w:rPr>
        <w:t> </w:t>
      </w:r>
    </w:p>
    <w:p w14:paraId="061B9EF6" w14:textId="77777777" w:rsidR="005173CC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 </w:t>
      </w:r>
    </w:p>
    <w:p w14:paraId="2B3588D2" w14:textId="06918301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3FCEB422" w14:textId="175B77F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Nadzór nad wykonaniem Umowy o powierzenie</w:t>
      </w:r>
    </w:p>
    <w:p w14:paraId="77E16001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Administrator Danych jest uprawniony do audytu wykonywania przez Wykonawcę obowiązków określonych w niniejszej Umowie o powierzenie. </w:t>
      </w:r>
      <w:r w:rsidRPr="0087789D">
        <w:rPr>
          <w:rStyle w:val="eop"/>
          <w:rFonts w:ascii="Times" w:hAnsi="Times" w:cs="Times"/>
        </w:rPr>
        <w:t> </w:t>
      </w:r>
    </w:p>
    <w:p w14:paraId="1C2CF689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Wykonawca umożliwia Administratorowi Danych lub audytorowi upoważnionemu przez Administratora Danych przeprowadzenie audytów, w tym inspekcji. W szczególności Wykonawca: </w:t>
      </w:r>
      <w:r w:rsidRPr="0087789D">
        <w:rPr>
          <w:rStyle w:val="eop"/>
          <w:rFonts w:ascii="Times" w:hAnsi="Times" w:cs="Times"/>
        </w:rPr>
        <w:t> </w:t>
      </w:r>
    </w:p>
    <w:p w14:paraId="03FA961A" w14:textId="30A5047A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 wstęp do pomieszczeń, w których Wykonawca przetwarza powierzone dane osobowe;</w:t>
      </w:r>
      <w:r w:rsidRPr="0087789D">
        <w:rPr>
          <w:rStyle w:val="eop"/>
          <w:rFonts w:ascii="Times" w:hAnsi="Times" w:cs="Times"/>
        </w:rPr>
        <w:t> </w:t>
      </w:r>
    </w:p>
    <w:p w14:paraId="3F5D1CFE" w14:textId="6774CE5A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  <w:r w:rsidRPr="0087789D">
        <w:rPr>
          <w:rStyle w:val="eop"/>
          <w:rFonts w:ascii="Times" w:hAnsi="Times" w:cs="Times"/>
        </w:rPr>
        <w:t> </w:t>
      </w:r>
    </w:p>
    <w:p w14:paraId="722E02EE" w14:textId="071D2F9C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umożliwi przeprowadzenie oględzin dokumentów a także urządzeń, nośników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danych.</w:t>
      </w:r>
      <w:r w:rsidRPr="0087789D">
        <w:rPr>
          <w:rStyle w:val="eop"/>
          <w:rFonts w:ascii="Times" w:hAnsi="Times" w:cs="Times"/>
        </w:rPr>
        <w:t> </w:t>
      </w:r>
    </w:p>
    <w:p w14:paraId="6A334950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Z czynności sporządza się protokół, którego jeden egzemplarz doręcza się kontrolowanemu.</w:t>
      </w:r>
      <w:r w:rsidRPr="0087789D">
        <w:rPr>
          <w:rStyle w:val="eop"/>
          <w:rFonts w:ascii="Times" w:hAnsi="Times" w:cs="Times"/>
        </w:rPr>
        <w:t> </w:t>
      </w:r>
    </w:p>
    <w:p w14:paraId="4C906EC8" w14:textId="2B15CD7E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W przypadku stwierdzenia uchybień w zakresie wykonywania Umowy o powierzenie lub przepisów o ochronie danych osobowych, Administratorowi Danych przysługuje prawo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do żądania natychmiastowego wstrzymania przetwarzania danych osobowych i wyznaczenia Wykonawcy terminu na usunięcie uchybień.</w:t>
      </w:r>
      <w:r w:rsidRPr="0087789D">
        <w:rPr>
          <w:rStyle w:val="eop"/>
          <w:rFonts w:ascii="Times" w:hAnsi="Times" w:cs="Times"/>
        </w:rPr>
        <w:t> </w:t>
      </w:r>
    </w:p>
    <w:p w14:paraId="7E792C4B" w14:textId="77777777" w:rsidR="005173CC" w:rsidRPr="0087789D" w:rsidRDefault="005173CC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5BF6DE00" w14:textId="5E6F5577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5.</w:t>
      </w:r>
    </w:p>
    <w:p w14:paraId="28AF7CB2" w14:textId="702EB15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Odpowiedzialność Wykonawcy</w:t>
      </w:r>
    </w:p>
    <w:p w14:paraId="6F4F7235" w14:textId="4A561ACA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 </w:t>
      </w:r>
      <w:r w:rsidRPr="0087789D">
        <w:rPr>
          <w:rStyle w:val="eop"/>
          <w:rFonts w:ascii="Times" w:hAnsi="Times" w:cs="Times"/>
        </w:rPr>
        <w:t> </w:t>
      </w:r>
    </w:p>
    <w:p w14:paraId="644E9C9C" w14:textId="77777777" w:rsidR="005173CC" w:rsidRPr="0087789D" w:rsidRDefault="005173CC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4DA31EB9" w14:textId="77777777" w:rsidR="002A7985" w:rsidRDefault="002A7985" w:rsidP="005173CC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44AF6DB8" w14:textId="77777777" w:rsidR="002A7985" w:rsidRDefault="002A7985" w:rsidP="005173CC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55DD4846" w14:textId="05DE8560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252A8A5C" w14:textId="0075388A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0AB898" w14:textId="71C68930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1. Umowa o powierzenie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5173CC">
        <w:rPr>
          <w:rStyle w:val="normaltextrun"/>
          <w:rFonts w:ascii="Times" w:hAnsi="Times" w:cs="Times"/>
          <w:highlight w:val="lightGray"/>
        </w:rPr>
        <w:t>od dnia … do dnia ……….</w:t>
      </w:r>
      <w:r w:rsidR="005173CC" w:rsidRPr="005173CC">
        <w:rPr>
          <w:rStyle w:val="normaltextrun"/>
          <w:rFonts w:ascii="Times" w:hAnsi="Times" w:cs="Times"/>
          <w:highlight w:val="lightGray"/>
        </w:rPr>
        <w:t>/ obowiązywania Umowy</w:t>
      </w:r>
      <w:r w:rsidRPr="0087789D">
        <w:rPr>
          <w:rStyle w:val="eop"/>
          <w:rFonts w:ascii="Times" w:hAnsi="Times" w:cs="Times"/>
        </w:rPr>
        <w:t> </w:t>
      </w:r>
    </w:p>
    <w:p w14:paraId="7258A2DD" w14:textId="64CCE21B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2. Po zakończeniu świadczenia usług związanych z przetwarzaniem danych osobowych, Wykonawca zobowiązuje się niezwłocznie, nie później niż w terminie </w:t>
      </w:r>
      <w:r w:rsidRPr="005173CC">
        <w:rPr>
          <w:rStyle w:val="normaltextrun"/>
          <w:rFonts w:ascii="Times" w:hAnsi="Times" w:cs="Times"/>
          <w:highlight w:val="lightGray"/>
        </w:rPr>
        <w:t>……. dni</w:t>
      </w:r>
      <w:r w:rsidRPr="0087789D">
        <w:rPr>
          <w:rStyle w:val="normaltextrun"/>
          <w:rFonts w:ascii="Times" w:hAnsi="Times" w:cs="Times"/>
        </w:rPr>
        <w:t xml:space="preserve"> (</w:t>
      </w:r>
      <w:r w:rsidR="005173CC" w:rsidRPr="005173CC">
        <w:rPr>
          <w:rStyle w:val="normaltextrun"/>
          <w:rFonts w:ascii="Times" w:hAnsi="Times" w:cs="Times"/>
          <w:i/>
          <w:highlight w:val="yellow"/>
        </w:rPr>
        <w:t>zwykle wskazujemy 14 dni</w:t>
      </w:r>
      <w:r w:rsidRPr="0087789D">
        <w:rPr>
          <w:rStyle w:val="normaltextrun"/>
          <w:rFonts w:ascii="Times" w:hAnsi="Times" w:cs="Times"/>
        </w:rPr>
        <w:t>)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  <w:r w:rsidRPr="0087789D">
        <w:rPr>
          <w:rStyle w:val="eop"/>
          <w:rFonts w:ascii="Times" w:hAnsi="Times" w:cs="Times"/>
        </w:rPr>
        <w:t> </w:t>
      </w:r>
    </w:p>
    <w:p w14:paraId="2E125BBE" w14:textId="77777777" w:rsidR="005173CC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</w:t>
      </w:r>
    </w:p>
    <w:p w14:paraId="4D6CFE08" w14:textId="375A4AF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695A5B96" w14:textId="77777777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4A786BC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Wszelkie zmiany i uzupełnienia Umowy o powierzenie dokonywane będą w formie pisemnej pod rygorem nieważności.</w:t>
      </w:r>
      <w:r w:rsidRPr="0087789D">
        <w:rPr>
          <w:rStyle w:val="eop"/>
          <w:rFonts w:ascii="Times" w:hAnsi="Times" w:cs="Times"/>
        </w:rPr>
        <w:t> </w:t>
      </w:r>
    </w:p>
    <w:p w14:paraId="08CC56F1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 sprawach nieuregulowanych zastosowanie znajdują przepisy o ochronie danych osobowych.</w:t>
      </w:r>
      <w:r w:rsidRPr="0087789D">
        <w:rPr>
          <w:rStyle w:val="eop"/>
          <w:rFonts w:ascii="Times" w:hAnsi="Times" w:cs="Times"/>
        </w:rPr>
        <w:t> </w:t>
      </w:r>
    </w:p>
    <w:p w14:paraId="22300942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W przypadku sporów wynikających z realizacji Umowy o powierzenie Strony poddają jej rozstrzygnięciu przez sąd właściwy ze względu na siedzibę Administratora Danych.</w:t>
      </w:r>
      <w:r w:rsidRPr="0087789D">
        <w:rPr>
          <w:rStyle w:val="eop"/>
          <w:rFonts w:ascii="Times" w:hAnsi="Times" w:cs="Times"/>
        </w:rPr>
        <w:t> </w:t>
      </w:r>
    </w:p>
    <w:p w14:paraId="27DFFB2D" w14:textId="0BE9605C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Umowa została sporządzona w </w:t>
      </w:r>
      <w:r w:rsidRPr="005173CC">
        <w:rPr>
          <w:rStyle w:val="normaltextrun"/>
          <w:rFonts w:ascii="Times" w:hAnsi="Times" w:cs="Times"/>
          <w:highlight w:val="lightGray"/>
        </w:rPr>
        <w:t>…….</w:t>
      </w:r>
      <w:r w:rsidRPr="0087789D">
        <w:rPr>
          <w:rStyle w:val="normaltextrun"/>
          <w:rFonts w:ascii="Times" w:hAnsi="Times" w:cs="Times"/>
        </w:rPr>
        <w:t xml:space="preserve"> jednobrzmiących </w:t>
      </w:r>
      <w:r w:rsidRPr="0087789D">
        <w:rPr>
          <w:rStyle w:val="contextualspellingandgrammarerror"/>
          <w:rFonts w:ascii="Times" w:hAnsi="Times" w:cs="Times"/>
        </w:rPr>
        <w:t xml:space="preserve">egzemplarzach, </w:t>
      </w:r>
      <w:r w:rsidRPr="005173CC">
        <w:rPr>
          <w:rStyle w:val="contextualspellingandgrammarerror"/>
          <w:rFonts w:ascii="Times" w:hAnsi="Times" w:cs="Times"/>
          <w:highlight w:val="lightGray"/>
        </w:rPr>
        <w:t>….</w:t>
      </w:r>
      <w:r w:rsidRPr="005173CC">
        <w:rPr>
          <w:rStyle w:val="normaltextrun"/>
          <w:rFonts w:ascii="Times" w:hAnsi="Times" w:cs="Times"/>
          <w:highlight w:val="lightGray"/>
        </w:rPr>
        <w:t>.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dla Administratora Danych, </w:t>
      </w:r>
      <w:r w:rsidRPr="005173CC">
        <w:rPr>
          <w:rStyle w:val="normaltextrun"/>
          <w:rFonts w:ascii="Times" w:hAnsi="Times" w:cs="Times"/>
          <w:highlight w:val="lightGray"/>
        </w:rPr>
        <w:t>……</w:t>
      </w:r>
      <w:r w:rsidRPr="0087789D">
        <w:rPr>
          <w:rStyle w:val="normaltextrun"/>
          <w:rFonts w:ascii="Times" w:hAnsi="Times" w:cs="Times"/>
        </w:rPr>
        <w:t xml:space="preserve"> dla Wykonawcy</w:t>
      </w:r>
      <w:r w:rsidR="005173CC">
        <w:rPr>
          <w:rStyle w:val="normaltextrun"/>
          <w:rFonts w:ascii="Times" w:hAnsi="Times" w:cs="Times"/>
        </w:rPr>
        <w:t xml:space="preserve"> (</w:t>
      </w:r>
      <w:r w:rsidR="005173CC" w:rsidRPr="005173CC">
        <w:rPr>
          <w:rStyle w:val="normaltextrun"/>
          <w:rFonts w:ascii="Times" w:hAnsi="Times" w:cs="Times"/>
          <w:i/>
          <w:highlight w:val="yellow"/>
        </w:rPr>
        <w:t>zwykle umowa jest zawierana w dwóch egzemplarzach, po jednym dla każdej ze stron</w:t>
      </w:r>
      <w:r w:rsidR="005173CC">
        <w:rPr>
          <w:rStyle w:val="normaltextrun"/>
          <w:rFonts w:ascii="Times" w:hAnsi="Times" w:cs="Times"/>
        </w:rPr>
        <w:t>)</w:t>
      </w:r>
      <w:r w:rsidRPr="0087789D">
        <w:rPr>
          <w:rStyle w:val="normaltextrun"/>
          <w:rFonts w:ascii="Times" w:hAnsi="Times" w:cs="Times"/>
        </w:rPr>
        <w:t>.</w:t>
      </w:r>
      <w:r w:rsidRPr="0087789D">
        <w:rPr>
          <w:rStyle w:val="eop"/>
          <w:rFonts w:ascii="Times" w:hAnsi="Times" w:cs="Times"/>
        </w:rPr>
        <w:t> </w:t>
      </w:r>
    </w:p>
    <w:p w14:paraId="56B3AACA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  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45ABDF20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eop"/>
          <w:rFonts w:ascii="Times" w:hAnsi="Times" w:cs="Times"/>
          <w:color w:val="000000"/>
        </w:rPr>
        <w:t> </w:t>
      </w:r>
    </w:p>
    <w:p w14:paraId="6D9B9CFF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eop"/>
          <w:rFonts w:ascii="Times" w:hAnsi="Times" w:cs="Times"/>
          <w:color w:val="000000"/>
        </w:rPr>
        <w:t> </w:t>
      </w:r>
    </w:p>
    <w:p w14:paraId="05E2E2B1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6C1F641C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            Administrator Danych                                                                     Wykonawca </w:t>
      </w:r>
      <w:r w:rsidRPr="0087789D">
        <w:rPr>
          <w:rStyle w:val="eop"/>
          <w:rFonts w:ascii="Times" w:hAnsi="Times" w:cs="Times"/>
        </w:rPr>
        <w:t> </w:t>
      </w:r>
    </w:p>
    <w:p w14:paraId="0B506EC6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        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27B66B49" w14:textId="77777777" w:rsidR="00BD0BFF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000000"/>
          <w:sz w:val="26"/>
          <w:szCs w:val="26"/>
        </w:rPr>
        <w:t> </w:t>
      </w:r>
    </w:p>
    <w:p w14:paraId="752C590A" w14:textId="77777777" w:rsidR="00BD0BFF" w:rsidRDefault="00BD0BFF" w:rsidP="0087789D">
      <w:pPr>
        <w:spacing w:line="360" w:lineRule="auto"/>
        <w:jc w:val="both"/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</w:pPr>
    </w:p>
    <w:p w14:paraId="075C9010" w14:textId="04B23A5C" w:rsidR="003B13B2" w:rsidRPr="001C585F" w:rsidRDefault="003B13B2" w:rsidP="0087789D">
      <w:pPr>
        <w:spacing w:line="360" w:lineRule="auto"/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</w:pPr>
    </w:p>
    <w:sectPr w:rsidR="003B13B2" w:rsidRPr="001C585F" w:rsidSect="00036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B6CB6" w14:textId="77777777" w:rsidR="008162AF" w:rsidRDefault="008162AF" w:rsidP="00485364">
      <w:pPr>
        <w:spacing w:after="0" w:line="240" w:lineRule="auto"/>
      </w:pPr>
      <w:r>
        <w:separator/>
      </w:r>
    </w:p>
  </w:endnote>
  <w:endnote w:type="continuationSeparator" w:id="0">
    <w:p w14:paraId="5716A637" w14:textId="77777777" w:rsidR="008162AF" w:rsidRDefault="008162AF" w:rsidP="0048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6C452" w14:textId="77777777" w:rsidR="008162AF" w:rsidRDefault="008162AF" w:rsidP="00485364">
      <w:pPr>
        <w:spacing w:after="0" w:line="240" w:lineRule="auto"/>
      </w:pPr>
      <w:r>
        <w:separator/>
      </w:r>
    </w:p>
  </w:footnote>
  <w:footnote w:type="continuationSeparator" w:id="0">
    <w:p w14:paraId="754B5416" w14:textId="77777777" w:rsidR="008162AF" w:rsidRDefault="008162AF" w:rsidP="00485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1EE6"/>
    <w:multiLevelType w:val="hybridMultilevel"/>
    <w:tmpl w:val="821E4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0F0DE4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5588"/>
    <w:multiLevelType w:val="hybridMultilevel"/>
    <w:tmpl w:val="21D8DBDA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70E4D5A"/>
    <w:multiLevelType w:val="hybridMultilevel"/>
    <w:tmpl w:val="1910D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B5179"/>
    <w:multiLevelType w:val="hybridMultilevel"/>
    <w:tmpl w:val="863C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EEA"/>
    <w:multiLevelType w:val="hybridMultilevel"/>
    <w:tmpl w:val="E4D2115E"/>
    <w:lvl w:ilvl="0" w:tplc="B8A66CF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3694"/>
    <w:multiLevelType w:val="hybridMultilevel"/>
    <w:tmpl w:val="F6F00702"/>
    <w:lvl w:ilvl="0" w:tplc="430A6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738A"/>
    <w:multiLevelType w:val="hybridMultilevel"/>
    <w:tmpl w:val="ABC4EAB4"/>
    <w:lvl w:ilvl="0" w:tplc="675C9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F5AEB"/>
    <w:multiLevelType w:val="hybridMultilevel"/>
    <w:tmpl w:val="701657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4082C"/>
    <w:multiLevelType w:val="hybridMultilevel"/>
    <w:tmpl w:val="670E025A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1A561D29"/>
    <w:multiLevelType w:val="hybridMultilevel"/>
    <w:tmpl w:val="BC463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834D9"/>
    <w:multiLevelType w:val="hybridMultilevel"/>
    <w:tmpl w:val="36502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600A"/>
    <w:multiLevelType w:val="hybridMultilevel"/>
    <w:tmpl w:val="21FE6D3A"/>
    <w:lvl w:ilvl="0" w:tplc="CBE00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16F2F"/>
    <w:multiLevelType w:val="hybridMultilevel"/>
    <w:tmpl w:val="39C0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FB5"/>
    <w:multiLevelType w:val="hybridMultilevel"/>
    <w:tmpl w:val="8338591A"/>
    <w:lvl w:ilvl="0" w:tplc="51FC8AB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B6B69B5"/>
    <w:multiLevelType w:val="hybridMultilevel"/>
    <w:tmpl w:val="3F10D2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63670"/>
    <w:multiLevelType w:val="hybridMultilevel"/>
    <w:tmpl w:val="3C109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25805"/>
    <w:multiLevelType w:val="hybridMultilevel"/>
    <w:tmpl w:val="6798C1A0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46DBC"/>
    <w:multiLevelType w:val="hybridMultilevel"/>
    <w:tmpl w:val="1D46516C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14572B5"/>
    <w:multiLevelType w:val="hybridMultilevel"/>
    <w:tmpl w:val="AAF89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813ED"/>
    <w:multiLevelType w:val="hybridMultilevel"/>
    <w:tmpl w:val="37E48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85E8C"/>
    <w:multiLevelType w:val="hybridMultilevel"/>
    <w:tmpl w:val="113EF1D6"/>
    <w:lvl w:ilvl="0" w:tplc="9594C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0238EB"/>
    <w:multiLevelType w:val="hybridMultilevel"/>
    <w:tmpl w:val="4BAA4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14BD7"/>
    <w:multiLevelType w:val="hybridMultilevel"/>
    <w:tmpl w:val="850C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B09A2"/>
    <w:multiLevelType w:val="hybridMultilevel"/>
    <w:tmpl w:val="74C65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03D8A"/>
    <w:multiLevelType w:val="hybridMultilevel"/>
    <w:tmpl w:val="19483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E29B3"/>
    <w:multiLevelType w:val="hybridMultilevel"/>
    <w:tmpl w:val="E6DC4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8122C"/>
    <w:multiLevelType w:val="hybridMultilevel"/>
    <w:tmpl w:val="736EB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53B89"/>
    <w:multiLevelType w:val="hybridMultilevel"/>
    <w:tmpl w:val="75D4C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7755A"/>
    <w:multiLevelType w:val="hybridMultilevel"/>
    <w:tmpl w:val="D562B25A"/>
    <w:lvl w:ilvl="0" w:tplc="8DDCB3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C9E1017"/>
    <w:multiLevelType w:val="hybridMultilevel"/>
    <w:tmpl w:val="C4D4B0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8D6F28"/>
    <w:multiLevelType w:val="hybridMultilevel"/>
    <w:tmpl w:val="649A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21C99"/>
    <w:multiLevelType w:val="hybridMultilevel"/>
    <w:tmpl w:val="4AA40540"/>
    <w:lvl w:ilvl="0" w:tplc="166C8D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02122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0285"/>
    <w:multiLevelType w:val="hybridMultilevel"/>
    <w:tmpl w:val="10922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0F4B"/>
    <w:multiLevelType w:val="hybridMultilevel"/>
    <w:tmpl w:val="C76CF872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625F2AB9"/>
    <w:multiLevelType w:val="hybridMultilevel"/>
    <w:tmpl w:val="46662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A502E"/>
    <w:multiLevelType w:val="hybridMultilevel"/>
    <w:tmpl w:val="565093DC"/>
    <w:lvl w:ilvl="0" w:tplc="94F03732">
      <w:start w:val="1"/>
      <w:numFmt w:val="bullet"/>
      <w:lvlText w:val="-"/>
      <w:lvlJc w:val="left"/>
      <w:pPr>
        <w:ind w:left="220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36" w15:restartNumberingAfterBreak="0">
    <w:nsid w:val="6C3E595E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6CA96D8E"/>
    <w:multiLevelType w:val="hybridMultilevel"/>
    <w:tmpl w:val="739A3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BAD9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F0EE3"/>
    <w:multiLevelType w:val="hybridMultilevel"/>
    <w:tmpl w:val="1D94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E6DAB"/>
    <w:multiLevelType w:val="hybridMultilevel"/>
    <w:tmpl w:val="1DA6B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D5660"/>
    <w:multiLevelType w:val="multilevel"/>
    <w:tmpl w:val="99361E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1F474D6"/>
    <w:multiLevelType w:val="hybridMultilevel"/>
    <w:tmpl w:val="F210FB18"/>
    <w:lvl w:ilvl="0" w:tplc="675C97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6857B1"/>
    <w:multiLevelType w:val="hybridMultilevel"/>
    <w:tmpl w:val="1A0EC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3380C"/>
    <w:multiLevelType w:val="hybridMultilevel"/>
    <w:tmpl w:val="D3FAC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EC5C65"/>
    <w:multiLevelType w:val="hybridMultilevel"/>
    <w:tmpl w:val="08B6912A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26C53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7918598D"/>
    <w:multiLevelType w:val="multilevel"/>
    <w:tmpl w:val="2C74AA14"/>
    <w:lvl w:ilvl="0">
      <w:start w:val="1"/>
      <w:numFmt w:val="decimal"/>
      <w:pStyle w:val="NAG1"/>
      <w:lvlText w:val="%1."/>
      <w:lvlJc w:val="left"/>
      <w:pPr>
        <w:ind w:left="360" w:hanging="360"/>
      </w:p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C1D4167"/>
    <w:multiLevelType w:val="hybridMultilevel"/>
    <w:tmpl w:val="B7A82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55295">
    <w:abstractNumId w:val="37"/>
  </w:num>
  <w:num w:numId="2" w16cid:durableId="1146318785">
    <w:abstractNumId w:val="32"/>
  </w:num>
  <w:num w:numId="3" w16cid:durableId="429471817">
    <w:abstractNumId w:val="15"/>
  </w:num>
  <w:num w:numId="4" w16cid:durableId="1076896053">
    <w:abstractNumId w:val="27"/>
  </w:num>
  <w:num w:numId="5" w16cid:durableId="1351374506">
    <w:abstractNumId w:val="16"/>
  </w:num>
  <w:num w:numId="6" w16cid:durableId="1824662219">
    <w:abstractNumId w:val="38"/>
  </w:num>
  <w:num w:numId="7" w16cid:durableId="1381972774">
    <w:abstractNumId w:val="34"/>
  </w:num>
  <w:num w:numId="8" w16cid:durableId="1136605268">
    <w:abstractNumId w:val="24"/>
  </w:num>
  <w:num w:numId="9" w16cid:durableId="1215046269">
    <w:abstractNumId w:val="22"/>
  </w:num>
  <w:num w:numId="10" w16cid:durableId="1393188707">
    <w:abstractNumId w:val="12"/>
  </w:num>
  <w:num w:numId="11" w16cid:durableId="474952380">
    <w:abstractNumId w:val="47"/>
  </w:num>
  <w:num w:numId="12" w16cid:durableId="2042703855">
    <w:abstractNumId w:val="18"/>
  </w:num>
  <w:num w:numId="13" w16cid:durableId="331496024">
    <w:abstractNumId w:val="43"/>
  </w:num>
  <w:num w:numId="14" w16cid:durableId="1909030259">
    <w:abstractNumId w:val="19"/>
  </w:num>
  <w:num w:numId="15" w16cid:durableId="1782261011">
    <w:abstractNumId w:val="0"/>
  </w:num>
  <w:num w:numId="16" w16cid:durableId="1466699601">
    <w:abstractNumId w:val="39"/>
  </w:num>
  <w:num w:numId="17" w16cid:durableId="987900128">
    <w:abstractNumId w:val="2"/>
  </w:num>
  <w:num w:numId="18" w16cid:durableId="1699772877">
    <w:abstractNumId w:val="23"/>
  </w:num>
  <w:num w:numId="19" w16cid:durableId="1534921827">
    <w:abstractNumId w:val="25"/>
  </w:num>
  <w:num w:numId="20" w16cid:durableId="1515609605">
    <w:abstractNumId w:val="9"/>
  </w:num>
  <w:num w:numId="21" w16cid:durableId="2127111706">
    <w:abstractNumId w:val="3"/>
  </w:num>
  <w:num w:numId="22" w16cid:durableId="1631089220">
    <w:abstractNumId w:val="31"/>
  </w:num>
  <w:num w:numId="23" w16cid:durableId="431049695">
    <w:abstractNumId w:val="36"/>
  </w:num>
  <w:num w:numId="24" w16cid:durableId="1218787282">
    <w:abstractNumId w:val="41"/>
  </w:num>
  <w:num w:numId="25" w16cid:durableId="2096396379">
    <w:abstractNumId w:val="13"/>
  </w:num>
  <w:num w:numId="26" w16cid:durableId="1118792006">
    <w:abstractNumId w:val="6"/>
  </w:num>
  <w:num w:numId="27" w16cid:durableId="1807042744">
    <w:abstractNumId w:val="30"/>
  </w:num>
  <w:num w:numId="28" w16cid:durableId="605575469">
    <w:abstractNumId w:val="10"/>
  </w:num>
  <w:num w:numId="29" w16cid:durableId="904947899">
    <w:abstractNumId w:val="4"/>
  </w:num>
  <w:num w:numId="30" w16cid:durableId="1558931525">
    <w:abstractNumId w:val="11"/>
  </w:num>
  <w:num w:numId="31" w16cid:durableId="1570536851">
    <w:abstractNumId w:val="46"/>
  </w:num>
  <w:num w:numId="32" w16cid:durableId="1293707084">
    <w:abstractNumId w:val="44"/>
  </w:num>
  <w:num w:numId="33" w16cid:durableId="1343581739">
    <w:abstractNumId w:val="40"/>
  </w:num>
  <w:num w:numId="34" w16cid:durableId="1967156436">
    <w:abstractNumId w:val="28"/>
  </w:num>
  <w:num w:numId="35" w16cid:durableId="1556159730">
    <w:abstractNumId w:val="1"/>
  </w:num>
  <w:num w:numId="36" w16cid:durableId="2000885563">
    <w:abstractNumId w:val="35"/>
  </w:num>
  <w:num w:numId="37" w16cid:durableId="1588811313">
    <w:abstractNumId w:val="33"/>
  </w:num>
  <w:num w:numId="38" w16cid:durableId="1912931102">
    <w:abstractNumId w:val="17"/>
  </w:num>
  <w:num w:numId="39" w16cid:durableId="521478415">
    <w:abstractNumId w:val="8"/>
  </w:num>
  <w:num w:numId="40" w16cid:durableId="1789472517">
    <w:abstractNumId w:val="45"/>
  </w:num>
  <w:num w:numId="41" w16cid:durableId="356854812">
    <w:abstractNumId w:val="29"/>
  </w:num>
  <w:num w:numId="42" w16cid:durableId="581064713">
    <w:abstractNumId w:val="42"/>
  </w:num>
  <w:num w:numId="43" w16cid:durableId="1959294059">
    <w:abstractNumId w:val="14"/>
  </w:num>
  <w:num w:numId="44" w16cid:durableId="994140072">
    <w:abstractNumId w:val="21"/>
  </w:num>
  <w:num w:numId="45" w16cid:durableId="1977182047">
    <w:abstractNumId w:val="7"/>
  </w:num>
  <w:num w:numId="46" w16cid:durableId="2124375360">
    <w:abstractNumId w:val="26"/>
  </w:num>
  <w:num w:numId="47" w16cid:durableId="2108228671">
    <w:abstractNumId w:val="5"/>
  </w:num>
  <w:num w:numId="48" w16cid:durableId="15068953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EE"/>
    <w:rsid w:val="000362DB"/>
    <w:rsid w:val="00086702"/>
    <w:rsid w:val="000C6834"/>
    <w:rsid w:val="000F7D93"/>
    <w:rsid w:val="00107FD0"/>
    <w:rsid w:val="00156618"/>
    <w:rsid w:val="00161D9B"/>
    <w:rsid w:val="001C2E5D"/>
    <w:rsid w:val="001C585F"/>
    <w:rsid w:val="001F0D12"/>
    <w:rsid w:val="001F4A77"/>
    <w:rsid w:val="00217298"/>
    <w:rsid w:val="00232D73"/>
    <w:rsid w:val="00241ACA"/>
    <w:rsid w:val="00252E30"/>
    <w:rsid w:val="00283045"/>
    <w:rsid w:val="002A7985"/>
    <w:rsid w:val="003108FF"/>
    <w:rsid w:val="003313B8"/>
    <w:rsid w:val="00364B0A"/>
    <w:rsid w:val="003931C6"/>
    <w:rsid w:val="003B13B2"/>
    <w:rsid w:val="003F04AE"/>
    <w:rsid w:val="00411371"/>
    <w:rsid w:val="00444D07"/>
    <w:rsid w:val="00453A8A"/>
    <w:rsid w:val="00483144"/>
    <w:rsid w:val="00485364"/>
    <w:rsid w:val="004A0567"/>
    <w:rsid w:val="004D3D0B"/>
    <w:rsid w:val="005173CC"/>
    <w:rsid w:val="0052422E"/>
    <w:rsid w:val="00584DA9"/>
    <w:rsid w:val="005B442A"/>
    <w:rsid w:val="00607D15"/>
    <w:rsid w:val="00634B11"/>
    <w:rsid w:val="0066764B"/>
    <w:rsid w:val="00676C4F"/>
    <w:rsid w:val="0068730C"/>
    <w:rsid w:val="006A7402"/>
    <w:rsid w:val="006B4090"/>
    <w:rsid w:val="006C0E2C"/>
    <w:rsid w:val="006E1824"/>
    <w:rsid w:val="006F0B7F"/>
    <w:rsid w:val="007064FA"/>
    <w:rsid w:val="00732CD4"/>
    <w:rsid w:val="00784477"/>
    <w:rsid w:val="007C42E1"/>
    <w:rsid w:val="007C5B60"/>
    <w:rsid w:val="007F7A7F"/>
    <w:rsid w:val="00814BC4"/>
    <w:rsid w:val="008162AF"/>
    <w:rsid w:val="00866795"/>
    <w:rsid w:val="0087789D"/>
    <w:rsid w:val="008861BC"/>
    <w:rsid w:val="008B5854"/>
    <w:rsid w:val="008D3069"/>
    <w:rsid w:val="00932235"/>
    <w:rsid w:val="009452BB"/>
    <w:rsid w:val="00985278"/>
    <w:rsid w:val="009857AB"/>
    <w:rsid w:val="009B748F"/>
    <w:rsid w:val="009F3FC1"/>
    <w:rsid w:val="00A06CD5"/>
    <w:rsid w:val="00A176D9"/>
    <w:rsid w:val="00A20424"/>
    <w:rsid w:val="00A46AF6"/>
    <w:rsid w:val="00AA00F7"/>
    <w:rsid w:val="00AA037A"/>
    <w:rsid w:val="00B526DC"/>
    <w:rsid w:val="00B73122"/>
    <w:rsid w:val="00B83B74"/>
    <w:rsid w:val="00B85631"/>
    <w:rsid w:val="00BB3644"/>
    <w:rsid w:val="00BC1DC1"/>
    <w:rsid w:val="00BD00C0"/>
    <w:rsid w:val="00BD0317"/>
    <w:rsid w:val="00BD0BFF"/>
    <w:rsid w:val="00BD7EA2"/>
    <w:rsid w:val="00BF23EE"/>
    <w:rsid w:val="00C4180C"/>
    <w:rsid w:val="00C4316E"/>
    <w:rsid w:val="00CA6898"/>
    <w:rsid w:val="00CB2B1C"/>
    <w:rsid w:val="00CD5B67"/>
    <w:rsid w:val="00CE08BA"/>
    <w:rsid w:val="00CF43AB"/>
    <w:rsid w:val="00D04F49"/>
    <w:rsid w:val="00D07CA7"/>
    <w:rsid w:val="00D34BD0"/>
    <w:rsid w:val="00D77F3F"/>
    <w:rsid w:val="00D930AE"/>
    <w:rsid w:val="00DA0240"/>
    <w:rsid w:val="00DA17BD"/>
    <w:rsid w:val="00DB0A92"/>
    <w:rsid w:val="00DB1061"/>
    <w:rsid w:val="00DC01C4"/>
    <w:rsid w:val="00DE241F"/>
    <w:rsid w:val="00E025E4"/>
    <w:rsid w:val="00E107C6"/>
    <w:rsid w:val="00E711CD"/>
    <w:rsid w:val="00E74B4E"/>
    <w:rsid w:val="00EB1192"/>
    <w:rsid w:val="00EC6A3E"/>
    <w:rsid w:val="00EE776C"/>
    <w:rsid w:val="00F17822"/>
    <w:rsid w:val="00F6256E"/>
    <w:rsid w:val="00F65399"/>
    <w:rsid w:val="00F6691B"/>
    <w:rsid w:val="00F9330C"/>
    <w:rsid w:val="00FB15D4"/>
    <w:rsid w:val="00FD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240DC0"/>
  <w15:chartTrackingRefBased/>
  <w15:docId w15:val="{19E9CF6A-A559-4F84-A5A2-20345C89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7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364"/>
  </w:style>
  <w:style w:type="paragraph" w:styleId="Stopka">
    <w:name w:val="footer"/>
    <w:basedOn w:val="Normalny"/>
    <w:link w:val="Stopka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364"/>
  </w:style>
  <w:style w:type="table" w:styleId="Tabela-Siatka">
    <w:name w:val="Table Grid"/>
    <w:basedOn w:val="Standardowy"/>
    <w:uiPriority w:val="59"/>
    <w:rsid w:val="0048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045"/>
    <w:rPr>
      <w:vertAlign w:val="superscript"/>
    </w:rPr>
  </w:style>
  <w:style w:type="paragraph" w:customStyle="1" w:styleId="NAG1">
    <w:name w:val="NAG_1"/>
    <w:basedOn w:val="Akapitzlist"/>
    <w:qFormat/>
    <w:rsid w:val="001C2E5D"/>
    <w:pPr>
      <w:numPr>
        <w:numId w:val="31"/>
      </w:numPr>
      <w:spacing w:before="400" w:after="200" w:line="276" w:lineRule="auto"/>
      <w:ind w:left="284" w:hanging="284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1C2E5D"/>
    <w:pPr>
      <w:numPr>
        <w:ilvl w:val="1"/>
        <w:numId w:val="31"/>
      </w:numPr>
      <w:spacing w:after="200" w:line="276" w:lineRule="auto"/>
      <w:ind w:left="851" w:hanging="567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1C2E5D"/>
    <w:pPr>
      <w:numPr>
        <w:ilvl w:val="2"/>
      </w:numPr>
      <w:ind w:left="1814" w:hanging="907"/>
    </w:pPr>
  </w:style>
  <w:style w:type="character" w:styleId="Hipercze">
    <w:name w:val="Hyperlink"/>
    <w:basedOn w:val="Domylnaczcionkaakapitu"/>
    <w:uiPriority w:val="99"/>
    <w:unhideWhenUsed/>
    <w:rsid w:val="00F625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256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BFF"/>
  </w:style>
  <w:style w:type="character" w:customStyle="1" w:styleId="eop">
    <w:name w:val="eop"/>
    <w:basedOn w:val="Domylnaczcionkaakapitu"/>
    <w:rsid w:val="00BD0BFF"/>
  </w:style>
  <w:style w:type="character" w:customStyle="1" w:styleId="scxw31618791">
    <w:name w:val="scxw31618791"/>
    <w:basedOn w:val="Domylnaczcionkaakapitu"/>
    <w:rsid w:val="00BD0BFF"/>
  </w:style>
  <w:style w:type="character" w:customStyle="1" w:styleId="contextualspellingandgrammarerror">
    <w:name w:val="contextualspellingandgrammarerror"/>
    <w:basedOn w:val="Domylnaczcionkaakapitu"/>
    <w:rsid w:val="00BD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3" ma:contentTypeDescription="Utwórz nowy dokument." ma:contentTypeScope="" ma:versionID="a17282d2c8fd79f54b8ecb258135adfd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3d97360b6643fd0146f038cf4ecf77f8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A6386-AF51-42A4-8719-65E9BBED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D2FC7E-D0C5-4B37-BB61-94284020EA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EEAF8E-E4AA-4B44-A5A7-986B34285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3528F9-BA24-4632-9322-8E23765B3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1482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Mroczek-Lep Ida</dc:creator>
  <cp:keywords/>
  <dc:description/>
  <cp:lastModifiedBy>Korczak Błażej</cp:lastModifiedBy>
  <cp:revision>2</cp:revision>
  <dcterms:created xsi:type="dcterms:W3CDTF">2025-03-28T08:53:00Z</dcterms:created>
  <dcterms:modified xsi:type="dcterms:W3CDTF">2025-03-28T08:53:00Z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